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-149"/>
        <w:tblW w:w="0" w:type="auto"/>
        <w:tblLook w:val="0600" w:firstRow="0" w:lastRow="0" w:firstColumn="0" w:lastColumn="0" w:noHBand="1" w:noVBand="1"/>
      </w:tblPr>
      <w:tblGrid>
        <w:gridCol w:w="3510"/>
        <w:gridCol w:w="720"/>
        <w:gridCol w:w="5768"/>
      </w:tblGrid>
      <w:tr w:rsidR="00762ACB" w14:paraId="590F0AC2" w14:textId="77777777" w:rsidTr="00762ACB">
        <w:trPr>
          <w:trHeight w:val="2025"/>
        </w:trPr>
        <w:tc>
          <w:tcPr>
            <w:tcW w:w="9998" w:type="dxa"/>
            <w:gridSpan w:val="3"/>
          </w:tcPr>
          <w:p w14:paraId="34B9DAE3" w14:textId="77777777" w:rsidR="00762ACB" w:rsidRDefault="00762ACB" w:rsidP="00762ACB">
            <w:pPr>
              <w:pStyle w:val="Title"/>
              <w:spacing w:line="240" w:lineRule="auto"/>
              <w:jc w:val="center"/>
            </w:pPr>
            <w:r w:rsidRPr="009A1E26">
              <w:rPr>
                <w:sz w:val="48"/>
                <w:szCs w:val="48"/>
              </w:rPr>
              <w:t>mansfield township electronic</w:t>
            </w:r>
            <w:r>
              <w:rPr>
                <w:sz w:val="48"/>
                <w:szCs w:val="48"/>
              </w:rPr>
              <w:t xml:space="preserve"> waste, scrap metal, large rigid plastics &amp; mercury switch thermostat event</w:t>
            </w:r>
          </w:p>
        </w:tc>
      </w:tr>
      <w:tr w:rsidR="00762ACB" w14:paraId="7B71BF12" w14:textId="77777777" w:rsidTr="00762ACB">
        <w:trPr>
          <w:trHeight w:val="1800"/>
        </w:trPr>
        <w:tc>
          <w:tcPr>
            <w:tcW w:w="3510" w:type="dxa"/>
          </w:tcPr>
          <w:p w14:paraId="026CEDE1" w14:textId="77777777" w:rsidR="00531188" w:rsidRPr="00531188" w:rsidRDefault="00762ACB" w:rsidP="00531188">
            <w:pPr>
              <w:pStyle w:val="Subtitle"/>
              <w:jc w:val="center"/>
              <w:rPr>
                <w:color w:val="auto"/>
                <w:sz w:val="36"/>
                <w:szCs w:val="32"/>
              </w:rPr>
            </w:pPr>
            <w:r w:rsidRPr="00531188">
              <w:rPr>
                <w:color w:val="auto"/>
                <w:sz w:val="36"/>
                <w:szCs w:val="32"/>
              </w:rPr>
              <w:t>Saturday</w:t>
            </w:r>
          </w:p>
          <w:p w14:paraId="1F455A0E" w14:textId="179620CC" w:rsidR="00531188" w:rsidRPr="00531188" w:rsidRDefault="003777C0" w:rsidP="00531188">
            <w:pPr>
              <w:pStyle w:val="Subtitle"/>
              <w:jc w:val="center"/>
              <w:rPr>
                <w:color w:val="auto"/>
                <w:sz w:val="36"/>
                <w:szCs w:val="32"/>
              </w:rPr>
            </w:pPr>
            <w:r>
              <w:rPr>
                <w:color w:val="auto"/>
                <w:sz w:val="36"/>
                <w:szCs w:val="32"/>
              </w:rPr>
              <w:t xml:space="preserve">September 20, </w:t>
            </w:r>
            <w:r w:rsidR="00762ACB" w:rsidRPr="00531188">
              <w:rPr>
                <w:color w:val="auto"/>
                <w:sz w:val="36"/>
                <w:szCs w:val="32"/>
              </w:rPr>
              <w:t>202</w:t>
            </w:r>
            <w:r>
              <w:rPr>
                <w:color w:val="auto"/>
                <w:sz w:val="36"/>
                <w:szCs w:val="32"/>
              </w:rPr>
              <w:t>5</w:t>
            </w:r>
            <w:r w:rsidR="00762ACB" w:rsidRPr="00531188">
              <w:rPr>
                <w:color w:val="auto"/>
                <w:sz w:val="36"/>
                <w:szCs w:val="32"/>
              </w:rPr>
              <w:t xml:space="preserve"> </w:t>
            </w:r>
          </w:p>
          <w:p w14:paraId="311C9B94" w14:textId="252443C3" w:rsidR="00762ACB" w:rsidRDefault="00762ACB" w:rsidP="00531188">
            <w:pPr>
              <w:pStyle w:val="Subtitle"/>
              <w:jc w:val="center"/>
            </w:pPr>
            <w:r w:rsidRPr="00531188">
              <w:rPr>
                <w:color w:val="auto"/>
                <w:sz w:val="36"/>
                <w:szCs w:val="32"/>
              </w:rPr>
              <w:t>8:30 am to 12:</w:t>
            </w:r>
            <w:r w:rsidR="003777C0">
              <w:rPr>
                <w:color w:val="auto"/>
                <w:sz w:val="36"/>
                <w:szCs w:val="32"/>
              </w:rPr>
              <w:t xml:space="preserve">00 </w:t>
            </w:r>
          </w:p>
        </w:tc>
        <w:tc>
          <w:tcPr>
            <w:tcW w:w="720" w:type="dxa"/>
          </w:tcPr>
          <w:p w14:paraId="31895435" w14:textId="77777777" w:rsidR="00762ACB" w:rsidRDefault="00762ACB" w:rsidP="00762ACB"/>
        </w:tc>
        <w:tc>
          <w:tcPr>
            <w:tcW w:w="5768" w:type="dxa"/>
          </w:tcPr>
          <w:p w14:paraId="7C704E1E" w14:textId="32E4E1A8" w:rsidR="00762ACB" w:rsidRDefault="0066551D" w:rsidP="00762AC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1B1BA35" wp14:editId="2D32E367">
                      <wp:simplePos x="0" y="0"/>
                      <wp:positionH relativeFrom="column">
                        <wp:posOffset>76310</wp:posOffset>
                      </wp:positionH>
                      <wp:positionV relativeFrom="paragraph">
                        <wp:posOffset>50844</wp:posOffset>
                      </wp:positionV>
                      <wp:extent cx="2837408" cy="765773"/>
                      <wp:effectExtent l="0" t="0" r="20320" b="15875"/>
                      <wp:wrapNone/>
                      <wp:docPr id="1874288688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37408" cy="76577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14976A29" w14:textId="023FEE63" w:rsidR="0066551D" w:rsidRPr="0066551D" w:rsidRDefault="0066551D">
                                  <w:pPr>
                                    <w:rPr>
                                      <w:rFonts w:asciiTheme="majorHAnsi" w:hAnsiTheme="majorHAnsi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 xml:space="preserve">           </w:t>
                                  </w:r>
                                  <w:r w:rsidRPr="0066551D">
                                    <w:rPr>
                                      <w:rFonts w:asciiTheme="majorHAnsi" w:hAnsiTheme="majorHAnsi"/>
                                      <w:color w:val="auto"/>
                                      <w:sz w:val="36"/>
                                      <w:szCs w:val="36"/>
                                    </w:rPr>
                                    <w:t>1710 Route 57</w:t>
                                  </w:r>
                                  <w:r w:rsidRPr="0066551D">
                                    <w:rPr>
                                      <w:rFonts w:asciiTheme="majorHAnsi" w:hAnsiTheme="majorHAnsi"/>
                                      <w:color w:val="auto"/>
                                      <w:sz w:val="36"/>
                                      <w:szCs w:val="36"/>
                                    </w:rPr>
                                    <w:br/>
                                    <w:t xml:space="preserve">    Dept. of Public Works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B1BA3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6pt;margin-top:4pt;width:223.4pt;height:60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UcUOQIAAH0EAAAOAAAAZHJzL2Uyb0RvYy54bWysVE1v2zAMvQ/YfxB0X+x8t0acIkuRYUDQ&#10;FkiHnmVZjg3IoiYpsbNfP0p2PtrtNCwHhRSZJ/I9MouHtpbkKIytQKV0OIgpEYpDXql9Sn+8br7c&#10;UWIdUzmToERKT8LSh+XnT4tGJ2IEJchcGIIgyiaNTmnpnE6iyPJS1MwOQAuFwQJMzRy6Zh/lhjWI&#10;XstoFMezqAGTawNcWIu3j12QLgN+UQjunovCCkdkSrE2F04Tzsyf0XLBkr1huqx4Xwb7hypqVil8&#10;9AL1yBwjB1P9AVVX3ICFwg041BEURcVF6AG7GcYfutmVTIvQC5Jj9YUm+/9g+dNxp18Mce1XaFFA&#10;T0ijbWLx0vfTFqb231gpwThSeLrQJlpHOF6O7sbzSYxCc4zNZ9P5fOxhouuvtbHum4CaeCOlBmUJ&#10;bLHj1rou9ZziH7Mgq3xTSRkcs8/W0pAjQwk3+Fmve/R3aVKRJqWz8TQOyO9iYZrEBSTbhzaxvpss&#10;9KTCoq/Ne8u1WdszkkF+QqIMdDNkNd9U2M2WWffCDA4NcoOL4J7xKCRgMdBblJRgfv3t3uejlhil&#10;pMEhTKn9eWBGUCK/K1T5fjiZ+KkNzmQ6H6FjbiPZbUQd6jUgSUNcOc2D6fOdPJuFgfoN92XlX8UQ&#10;UxzfTqk7m2vXrQbuGxerVUjCOdXMbdVOcw/tJfFavbZvzOheUIej8ATncWXJB127XP9LBauDg6IK&#10;onuCO1Z73nHGw9j0++iX6NYPWdd/jeVvAAAA//8DAFBLAwQUAAYACAAAACEAkgJgUN8AAAAIAQAA&#10;DwAAAGRycy9kb3ducmV2LnhtbEyPQWvCQBCF74X+h2UKvZS6qVoNMRuRguip0LTodc2OSWh2NmRX&#10;E/31jqf2NLx5w5v3pcvBNuKMna8dKXgbRSCQCmdqKhX8fK9fYxA+aDK6cYQKLuhhmT0+pDoxrqcv&#10;POehFBxCPtEKqhDaREpfVGi1H7kWib2j66wOLLtSmk73HG4bOY6imbS6Jv5Q6RY/Kix+85NVsJn2&#10;n7v8OFwnu/3areYv28u83Cr1/DSsFiACDuHvGO71uTpk3OngTmS8aFiPGSUoiHmwPX2PmeRw38cz&#10;kFkq/wNkNwAAAP//AwBQSwECLQAUAAYACAAAACEAtoM4kv4AAADhAQAAEwAAAAAAAAAAAAAAAAAA&#10;AAAAW0NvbnRlbnRfVHlwZXNdLnhtbFBLAQItABQABgAIAAAAIQA4/SH/1gAAAJQBAAALAAAAAAAA&#10;AAAAAAAAAC8BAABfcmVscy8ucmVsc1BLAQItABQABgAIAAAAIQAsEUcUOQIAAH0EAAAOAAAAAAAA&#10;AAAAAAAAAC4CAABkcnMvZTJvRG9jLnhtbFBLAQItABQABgAIAAAAIQCSAmBQ3wAAAAgBAAAPAAAA&#10;AAAAAAAAAAAAAJMEAABkcnMvZG93bnJldi54bWxQSwUGAAAAAAQABADzAAAAnwUAAAAA&#10;" fillcolor="#ffc" strokecolor="white [3212]" strokeweight=".5pt">
                      <v:textbox>
                        <w:txbxContent>
                          <w:p w14:paraId="14976A29" w14:textId="023FEE63" w:rsidR="0066551D" w:rsidRPr="0066551D" w:rsidRDefault="0066551D">
                            <w:pPr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        </w:t>
                            </w:r>
                            <w:r w:rsidRPr="0066551D">
                              <w:rPr>
                                <w:rFonts w:asciiTheme="majorHAnsi" w:hAnsiTheme="majorHAnsi"/>
                                <w:color w:val="auto"/>
                                <w:sz w:val="36"/>
                                <w:szCs w:val="36"/>
                              </w:rPr>
                              <w:t>1710 Route 57</w:t>
                            </w:r>
                            <w:r w:rsidRPr="0066551D">
                              <w:rPr>
                                <w:rFonts w:asciiTheme="majorHAnsi" w:hAnsiTheme="majorHAnsi"/>
                                <w:color w:val="auto"/>
                                <w:sz w:val="36"/>
                                <w:szCs w:val="36"/>
                              </w:rPr>
                              <w:br/>
                              <w:t xml:space="preserve">    Dept. of Public Works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62ACB" w14:paraId="2FBF3621" w14:textId="77777777" w:rsidTr="00762ACB">
        <w:trPr>
          <w:trHeight w:val="8370"/>
        </w:trPr>
        <w:tc>
          <w:tcPr>
            <w:tcW w:w="3510" w:type="dxa"/>
          </w:tcPr>
          <w:p w14:paraId="55BBFE37" w14:textId="77777777" w:rsidR="00762ACB" w:rsidRPr="00246E58" w:rsidRDefault="00762ACB" w:rsidP="00762ACB">
            <w:pPr>
              <w:pStyle w:val="Heading1"/>
              <w:rPr>
                <w:b/>
                <w:bCs/>
                <w:color w:val="2D762E" w:themeColor="accent6" w:themeShade="80"/>
              </w:rPr>
            </w:pPr>
            <w:r w:rsidRPr="00246E58">
              <w:rPr>
                <w:b/>
                <w:bCs/>
                <w:color w:val="2D762E" w:themeColor="accent6" w:themeShade="80"/>
              </w:rPr>
              <w:t>Acceptable electronics</w:t>
            </w:r>
          </w:p>
          <w:p w14:paraId="28145461" w14:textId="77777777" w:rsidR="00762ACB" w:rsidRPr="000019E9" w:rsidRDefault="00762ACB" w:rsidP="00762ACB">
            <w:r>
              <w:t>Computers, monitors, televisions, telephones, printers, copiers, faxes, keyboards, mice, cables, wiring, adapters, radios, home stereo, entertainment systems, speakers, DVD players, VHS video recorders, gaming units, cameras, etc.</w:t>
            </w:r>
          </w:p>
          <w:p w14:paraId="2EF5E342" w14:textId="77777777" w:rsidR="00762ACB" w:rsidRDefault="00762ACB" w:rsidP="00762ACB">
            <w:pPr>
              <w:pStyle w:val="Heading1"/>
              <w:rPr>
                <w:szCs w:val="24"/>
              </w:rPr>
            </w:pPr>
          </w:p>
          <w:p w14:paraId="2A1C2289" w14:textId="1422AF99" w:rsidR="00762ACB" w:rsidRPr="00246E58" w:rsidRDefault="00762ACB" w:rsidP="00762ACB">
            <w:pPr>
              <w:pStyle w:val="Heading1"/>
              <w:rPr>
                <w:b/>
                <w:bCs/>
                <w:color w:val="FF0000"/>
                <w:szCs w:val="24"/>
              </w:rPr>
            </w:pPr>
            <w:r w:rsidRPr="00246E58">
              <w:rPr>
                <w:b/>
                <w:bCs/>
                <w:color w:val="FF0000"/>
                <w:szCs w:val="24"/>
              </w:rPr>
              <w:t xml:space="preserve">Not acceptable </w:t>
            </w:r>
            <w:r>
              <w:rPr>
                <w:b/>
                <w:bCs/>
                <w:color w:val="FF0000"/>
                <w:szCs w:val="24"/>
              </w:rPr>
              <w:t>MISC.</w:t>
            </w:r>
            <w:r w:rsidRPr="00246E58">
              <w:rPr>
                <w:b/>
                <w:bCs/>
                <w:color w:val="FF0000"/>
                <w:szCs w:val="24"/>
              </w:rPr>
              <w:t xml:space="preserve"> items</w:t>
            </w:r>
          </w:p>
          <w:p w14:paraId="1465A728" w14:textId="0B209F7A" w:rsidR="00762ACB" w:rsidRPr="000019E9" w:rsidRDefault="00762ACB" w:rsidP="00762ACB">
            <w:r>
              <w:t>Broken or altered electronics, hazardous or liquid waste, garbage, light bulbs, batteries, sealed units, closed tanks or drums, radioactive items, explosives, or solid waste.</w:t>
            </w:r>
          </w:p>
          <w:p w14:paraId="1ACA64A7" w14:textId="77777777" w:rsidR="00762ACB" w:rsidRDefault="00762ACB" w:rsidP="00762ACB"/>
          <w:p w14:paraId="61841A35" w14:textId="77777777" w:rsidR="00762ACB" w:rsidRPr="00246E58" w:rsidRDefault="00762ACB" w:rsidP="00762ACB">
            <w:pPr>
              <w:pStyle w:val="Heading1"/>
              <w:rPr>
                <w:b/>
                <w:bCs/>
                <w:color w:val="FF0000"/>
              </w:rPr>
            </w:pPr>
            <w:r w:rsidRPr="00246E58">
              <w:rPr>
                <w:b/>
                <w:bCs/>
                <w:color w:val="FF0000"/>
              </w:rPr>
              <w:t>Not Acceptable plastic Items</w:t>
            </w:r>
          </w:p>
          <w:p w14:paraId="23EE3E4B" w14:textId="77777777" w:rsidR="00762ACB" w:rsidRPr="00E6762F" w:rsidRDefault="00762ACB" w:rsidP="00762ACB">
            <w:r>
              <w:t>Plastic bottles, PVC #3, Styrofoam, flower pots &amp; flower trays, 55- gallon plastic drums, coolers, tool boxes, water hoses, drain pipes, plastic sheets or film, vinyl siding, fiberglass, rubber items, remove wheels from items, remove metal from items.</w:t>
            </w:r>
          </w:p>
        </w:tc>
        <w:tc>
          <w:tcPr>
            <w:tcW w:w="720" w:type="dxa"/>
          </w:tcPr>
          <w:p w14:paraId="05D89153" w14:textId="77777777" w:rsidR="00762ACB" w:rsidRDefault="00762ACB" w:rsidP="00762ACB"/>
        </w:tc>
        <w:tc>
          <w:tcPr>
            <w:tcW w:w="5768" w:type="dxa"/>
          </w:tcPr>
          <w:p w14:paraId="604BDAF7" w14:textId="77777777" w:rsidR="00762ACB" w:rsidRPr="00246E58" w:rsidRDefault="00762ACB" w:rsidP="00762ACB">
            <w:pPr>
              <w:pStyle w:val="Heading1"/>
              <w:rPr>
                <w:rFonts w:cstheme="minorBidi"/>
                <w:b/>
                <w:bCs/>
                <w:color w:val="2D762E" w:themeColor="accent6" w:themeShade="80"/>
                <w:szCs w:val="24"/>
              </w:rPr>
            </w:pPr>
            <w:r w:rsidRPr="00246E58">
              <w:rPr>
                <w:b/>
                <w:bCs/>
                <w:color w:val="2D762E" w:themeColor="accent6" w:themeShade="80"/>
              </w:rPr>
              <w:t>acceptable metal items &amp; appliances</w:t>
            </w:r>
          </w:p>
          <w:p w14:paraId="591C3050" w14:textId="0FD83373" w:rsidR="00762ACB" w:rsidRPr="00762ACB" w:rsidRDefault="00762ACB" w:rsidP="00762ACB">
            <w:pPr>
              <w:rPr>
                <w:b/>
                <w:bCs/>
                <w:u w:val="single"/>
              </w:rPr>
            </w:pPr>
            <w:r>
              <w:t>Includes, but not limited to: Metal sheets &amp; piping, aluminum siding, Christmas string lights, metal swing sets, metal ladders, air conditioners</w:t>
            </w:r>
            <w:r w:rsidRPr="00762ACB">
              <w:rPr>
                <w:b/>
                <w:bCs/>
              </w:rPr>
              <w:t>*</w:t>
            </w:r>
            <w:r>
              <w:t>, refrigerators</w:t>
            </w:r>
            <w:r w:rsidRPr="00762ACB">
              <w:rPr>
                <w:b/>
                <w:bCs/>
              </w:rPr>
              <w:t>*</w:t>
            </w:r>
            <w:r>
              <w:t xml:space="preserve">, dishwashers &amp; ovens, metal patio furniture, metal car parts, bikes &amp; tools. </w:t>
            </w:r>
            <w:r w:rsidRPr="00762ACB">
              <w:rPr>
                <w:b/>
                <w:bCs/>
              </w:rPr>
              <w:t>*</w:t>
            </w:r>
            <w:r w:rsidRPr="00762ACB">
              <w:rPr>
                <w:b/>
                <w:bCs/>
                <w:u w:val="single"/>
              </w:rPr>
              <w:t>Charge for recycling these specific items.</w:t>
            </w:r>
            <w:r w:rsidR="00A877CA">
              <w:rPr>
                <w:b/>
                <w:bCs/>
                <w:u w:val="single"/>
              </w:rPr>
              <w:t xml:space="preserve"> There is a $15 fee for removal of freon. Call 908-689-6151 Ext. 116 for details.</w:t>
            </w:r>
          </w:p>
          <w:p w14:paraId="29764D32" w14:textId="77777777" w:rsidR="00762ACB" w:rsidRDefault="00762ACB" w:rsidP="00762ACB"/>
          <w:p w14:paraId="3A7C52BA" w14:textId="77777777" w:rsidR="00762ACB" w:rsidRDefault="00762ACB" w:rsidP="00762ACB"/>
          <w:p w14:paraId="4E7E820F" w14:textId="77777777" w:rsidR="00762ACB" w:rsidRPr="00246E58" w:rsidRDefault="00762ACB" w:rsidP="00762ACB">
            <w:pPr>
              <w:pStyle w:val="Heading2"/>
              <w:rPr>
                <w:rFonts w:asciiTheme="majorHAnsi" w:hAnsiTheme="majorHAnsi"/>
                <w:color w:val="2D762E" w:themeColor="accent6" w:themeShade="80"/>
              </w:rPr>
            </w:pPr>
            <w:r w:rsidRPr="00246E58">
              <w:rPr>
                <w:rFonts w:asciiTheme="majorHAnsi" w:hAnsiTheme="majorHAnsi"/>
                <w:color w:val="2D762E" w:themeColor="accent6" w:themeShade="80"/>
              </w:rPr>
              <w:t>ACCEPTABLE LARGE RIGID PLASTICS</w:t>
            </w:r>
          </w:p>
          <w:p w14:paraId="66506724" w14:textId="77777777" w:rsidR="00762ACB" w:rsidRDefault="00762ACB" w:rsidP="00762ACB"/>
          <w:p w14:paraId="3591CD49" w14:textId="77777777" w:rsidR="00762ACB" w:rsidRPr="001B2061" w:rsidRDefault="00762ACB" w:rsidP="00762ACB">
            <w:r>
              <w:t xml:space="preserve">Large plastic toys, laundry baskets, soda &amp; milk crates, plastic pet carriers, kitty litter buckets,  plastic storage containers, plastic garbage &amp; recycling containers, empty &amp; dry plastic paint cans, plastic shelving, plastic outdoor furniture </w:t>
            </w:r>
            <w:r>
              <w:rPr>
                <w:u w:val="single"/>
              </w:rPr>
              <w:t>without PVC pipes</w:t>
            </w:r>
            <w:r>
              <w:t xml:space="preserve">, 5-gallon buckets </w:t>
            </w:r>
            <w:r>
              <w:rPr>
                <w:u w:val="single"/>
              </w:rPr>
              <w:t>without metal handles</w:t>
            </w:r>
            <w:r>
              <w:t>.</w:t>
            </w:r>
          </w:p>
          <w:p w14:paraId="357D3101" w14:textId="77777777" w:rsidR="00762ACB" w:rsidRDefault="00762ACB" w:rsidP="00762ACB"/>
          <w:p w14:paraId="1ECDB1C8" w14:textId="77777777" w:rsidR="00762ACB" w:rsidRDefault="00762ACB" w:rsidP="00762ACB"/>
          <w:p w14:paraId="542A04E5" w14:textId="7D92C1CA" w:rsidR="00762ACB" w:rsidRPr="00246E58" w:rsidRDefault="00762ACB" w:rsidP="00762ACB">
            <w:pPr>
              <w:pStyle w:val="Heading2"/>
              <w:rPr>
                <w:rFonts w:asciiTheme="majorHAnsi" w:hAnsiTheme="majorHAnsi"/>
                <w:color w:val="2D762E" w:themeColor="accent6" w:themeShade="80"/>
              </w:rPr>
            </w:pPr>
            <w:r w:rsidRPr="00246E58">
              <w:rPr>
                <w:rFonts w:asciiTheme="majorHAnsi" w:hAnsiTheme="majorHAnsi"/>
                <w:color w:val="2D762E" w:themeColor="accent6" w:themeShade="80"/>
              </w:rPr>
              <w:t>ACCEPTABLE WALL-MOUNTED</w:t>
            </w:r>
            <w:r>
              <w:rPr>
                <w:rFonts w:asciiTheme="majorHAnsi" w:hAnsiTheme="majorHAnsi"/>
                <w:color w:val="2D762E" w:themeColor="accent6" w:themeShade="80"/>
              </w:rPr>
              <w:t>,</w:t>
            </w:r>
            <w:r w:rsidRPr="00246E58">
              <w:rPr>
                <w:rFonts w:asciiTheme="majorHAnsi" w:hAnsiTheme="majorHAnsi"/>
                <w:color w:val="2D762E" w:themeColor="accent6" w:themeShade="80"/>
              </w:rPr>
              <w:t xml:space="preserve"> MERCURY SWITCH THERMOSTATS</w:t>
            </w:r>
          </w:p>
          <w:p w14:paraId="6B0AAAB8" w14:textId="77777777" w:rsidR="00762ACB" w:rsidRPr="000019E9" w:rsidRDefault="00762ACB" w:rsidP="00762ACB">
            <w:pPr>
              <w:pStyle w:val="Heading3"/>
            </w:pPr>
          </w:p>
          <w:p w14:paraId="4569A3DD" w14:textId="77777777" w:rsidR="00F039CA" w:rsidRDefault="00762ACB" w:rsidP="00762ACB">
            <w:r>
              <w:t>Recycle all brands of wall-mounted, mercury switch thermostats. If a thermostat uses a dial or lever, odds are it contains mercury &amp; needs to be recycled.</w:t>
            </w:r>
          </w:p>
          <w:p w14:paraId="13443368" w14:textId="4AE81B3C" w:rsidR="00762ACB" w:rsidRPr="00927372" w:rsidRDefault="00762ACB" w:rsidP="00762ACB">
            <w:pPr>
              <w:rPr>
                <w:color w:val="2D762E" w:themeColor="accent6" w:themeShade="80"/>
              </w:rPr>
            </w:pPr>
            <w:r w:rsidRPr="001B2061">
              <w:rPr>
                <w:b/>
                <w:bCs/>
                <w:color w:val="FF0000"/>
              </w:rPr>
              <w:t>DO NOT</w:t>
            </w:r>
            <w:r>
              <w:rPr>
                <w:color w:val="auto"/>
              </w:rPr>
              <w:t xml:space="preserve"> </w:t>
            </w:r>
            <w:r w:rsidRPr="00927372">
              <w:rPr>
                <w:color w:val="2D762E" w:themeColor="accent6" w:themeShade="80"/>
              </w:rPr>
              <w:t>remove the mercury switch. Drop off the entire thermostat intact, including the cover. The thermostat casing prote</w:t>
            </w:r>
            <w:r w:rsidR="00F039CA">
              <w:rPr>
                <w:color w:val="2D762E" w:themeColor="accent6" w:themeShade="80"/>
              </w:rPr>
              <w:t>c</w:t>
            </w:r>
            <w:r w:rsidRPr="00927372">
              <w:rPr>
                <w:color w:val="2D762E" w:themeColor="accent6" w:themeShade="80"/>
              </w:rPr>
              <w:t>t</w:t>
            </w:r>
            <w:r w:rsidR="00F039CA">
              <w:rPr>
                <w:color w:val="2D762E" w:themeColor="accent6" w:themeShade="80"/>
              </w:rPr>
              <w:t>s</w:t>
            </w:r>
            <w:r w:rsidRPr="00927372">
              <w:rPr>
                <w:color w:val="2D762E" w:themeColor="accent6" w:themeShade="80"/>
              </w:rPr>
              <w:t xml:space="preserve"> the mercury switch during shipment.</w:t>
            </w:r>
          </w:p>
          <w:p w14:paraId="3A74D940" w14:textId="77777777" w:rsidR="00762ACB" w:rsidRDefault="00762ACB" w:rsidP="00762ACB">
            <w:pPr>
              <w:pStyle w:val="Heading3"/>
            </w:pPr>
          </w:p>
        </w:tc>
      </w:tr>
    </w:tbl>
    <w:p w14:paraId="735FE124" w14:textId="77777777" w:rsidR="00C0511E" w:rsidRDefault="008A05EE" w:rsidP="008A3B58"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5408" behindDoc="1" locked="1" layoutInCell="1" allowOverlap="1" wp14:anchorId="43A7D281" wp14:editId="34706D8F">
                <wp:simplePos x="0" y="0"/>
                <wp:positionH relativeFrom="column">
                  <wp:posOffset>-626110</wp:posOffset>
                </wp:positionH>
                <wp:positionV relativeFrom="paragraph">
                  <wp:posOffset>-914400</wp:posOffset>
                </wp:positionV>
                <wp:extent cx="7772400" cy="10058400"/>
                <wp:effectExtent l="0" t="0" r="0" b="0"/>
                <wp:wrapNone/>
                <wp:docPr id="2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0058400"/>
                          <a:chOff x="-640076" y="0"/>
                          <a:chExt cx="7772400" cy="10058407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-640076" y="7"/>
                            <a:ext cx="7772400" cy="10058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3528866" name="Rectangle 1"/>
                        <wps:cNvSpPr/>
                        <wps:spPr>
                          <a:xfrm flipV="1">
                            <a:off x="0" y="9829800"/>
                            <a:ext cx="6263640" cy="2286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1521525" name="Rectangle 1"/>
                        <wps:cNvSpPr/>
                        <wps:spPr>
                          <a:xfrm flipV="1">
                            <a:off x="0" y="0"/>
                            <a:ext cx="6263640" cy="2286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4926DC" id="Group 2" o:spid="_x0000_s1026" alt="&quot;&quot;" style="position:absolute;margin-left:-49.3pt;margin-top:-1in;width:612pt;height:11in;z-index:-251651072;mso-width-relative:margin;mso-height-relative:margin" coordorigin="-6400" coordsize="7772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Do6SwMAAIIOAAAOAAAAZHJzL2Uyb0RvYy54bWzsV21v2yAQ/j5p/wHxvfVL81arbhW1azWp&#10;Wqu2Wz9TjGNLGBiQON2v3wG2k76oq7rtW6KIAHccdw93T+DoZN1wtGLa1FLkONmPMWKCyqIWixx/&#10;vzvfm2FkLBEF4VKwHD8yg0+OP386alXGUllJXjCNwIgwWatyXFmrsigytGINMftSMQHCUuqGWBjq&#10;RVRo0oL1hkdpHE+iVupCaUmZMTB7FoT42NsvS0btVVkaZhHPMfhmfat9++Da6PiIZAtNVFXTzg3y&#10;AS8aUgvYdDB1RixBS12/MNXUVEsjS7tPZRPJsqwp8zFANEn8LJoLLZfKx7LI2oUaYAJon+H0YbP0&#10;2+pCq1t1rQGJVi0ACz9ysaxL3bhf8BKtPWSPA2RsbRGFyel0mo5iQJaCLInj8cyNPKq0Aujdwr0J&#10;zE0nGG2W0+rLGwamzkDUOxA9catVkChmg4X5OyxuK6KYh9hkgMW1RnUBgWAkSAPpegMJRMSCM5Q4&#10;n9zmoDXAZTIDyL2C1XbIPhqS/RGxIWCSKW3sBZMNcp0ca/DCZxdZXRobsOlV3OZcuFbI85rzIHUz&#10;gFvvn+/ZR86C9g0rIUw4mdRb9cXGTrlGKwJlQihlwiZBVJGChelxDJ/uYIYV/pi4AIPOcgn7D7Y7&#10;A66QX9oOXnb6binztTosjt9yLCweVvidpbDD4qYWUr9mgENU3c5BvwcpQONQepDFIySBloEpjKLn&#10;NZzBJTH2mmigBkh1oDt7BU3JZZtj2fUwqqT+9dq804csBSlGLVBNjs3PJdEMI/5VQP4eJqOR4yY/&#10;GI2nKQz0tuRhWyKWzamEY4IcBe981+lb3ndLLZt7YMW52xVERFDYO8fU6n5wagMFAq9SNp97NeAj&#10;ReyluFXUGXeouhy7W98TrbpEtJDE32RfMyR7lo9B160Ucr60sqx9sm5w7fCG+g219N8LeTQ6GKez&#10;2QTI5wMFjUpeqx89Gk9o8HCWHs56putLe5JODoDrAhmm6WwyFExPpX3VvrOwjeR14araYToUXahH&#10;u+6T+YnWjgvKHRfsuOCVP/U0SZJxCt/xvyaD7sKzowH3R7+7EuyuBOGStbk+vPNK4G/68NDxKdQ9&#10;ytxLanvsrxCbp+PxbwAAAP//AwBQSwMEFAAGAAgAAAAhAFBYLNHiAAAADgEAAA8AAABkcnMvZG93&#10;bnJldi54bWxMj0FrwkAQhe+F/odlCr3pJjaKptmISNuTFKqF4m3NjkkwOxuyaxL/fcdTe3sz83jz&#10;vWw92kb02PnakYJ4GoFAKpypqVTwfXifLEH4oMnoxhEquKGHdf74kOnUuIG+sN+HUnAI+VQrqEJo&#10;Uyl9UaHVfupaJL6dXWd14LErpen0wOG2kbMoWkira+IPlW5xW2Fx2V+tgo9BD5uX+K3fXc7b2/Ew&#10;//zZxajU89O4eQURcAx/ZrjjMzrkzHRyVzJeNAomq+WCrSziJOFWd0s8mycgTqx4FYHMM/m/Rv4L&#10;AAD//wMAUEsBAi0AFAAGAAgAAAAhALaDOJL+AAAA4QEAABMAAAAAAAAAAAAAAAAAAAAAAFtDb250&#10;ZW50X1R5cGVzXS54bWxQSwECLQAUAAYACAAAACEAOP0h/9YAAACUAQAACwAAAAAAAAAAAAAAAAAv&#10;AQAAX3JlbHMvLnJlbHNQSwECLQAUAAYACAAAACEA4nQ6OksDAACCDgAADgAAAAAAAAAAAAAAAAAu&#10;AgAAZHJzL2Uyb0RvYy54bWxQSwECLQAUAAYACAAAACEAUFgs0eIAAAAOAQAADwAAAAAAAAAAAAAA&#10;AAClBQAAZHJzL2Rvd25yZXYueG1sUEsFBgAAAAAEAAQA8wAAALQGAAAAAA==&#10;">
                <v:rect id="Rectangle 1" o:spid="_x0000_s1027" style="position:absolute;left:-6400;width:77723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ilLwQAAANoAAAAPAAAAZHJzL2Rvd25yZXYueG1sRE9Ni8Iw&#10;EL0v+B/CCN7WVAVXqlFEEBaRBbvrwdvQjE21mZQmW+v+eiMIexoe73MWq85WoqXGl44VjIYJCOLc&#10;6ZILBT/f2/cZCB+QNVaOScGdPKyWvbcFptrd+EBtFgoRQ9inqMCEUKdS+tyQRT90NXHkzq6xGCJs&#10;CqkbvMVwW8lxkkylxZJjg8GaNobya/ZrFewuH5PMtOv2b/JFR+OO+9N245Ua9Lv1HESgLvyLX+5P&#10;HefD85XnlcsHAAAA//8DAFBLAQItABQABgAIAAAAIQDb4fbL7gAAAIUBAAATAAAAAAAAAAAAAAAA&#10;AAAAAABbQ29udGVudF9UeXBlc10ueG1sUEsBAi0AFAAGAAgAAAAhAFr0LFu/AAAAFQEAAAsAAAAA&#10;AAAAAAAAAAAAHwEAAF9yZWxzLy5yZWxzUEsBAi0AFAAGAAgAAAAhAG+CKUvBAAAA2gAAAA8AAAAA&#10;AAAAAAAAAAAABwIAAGRycy9kb3ducmV2LnhtbFBLBQYAAAAAAwADALcAAAD1AgAAAAA=&#10;" fillcolor="#fffcee [3204]" stroked="f" strokeweight="1pt"/>
                <v:rect id="Rectangle 1" o:spid="_x0000_s1028" style="position:absolute;top:98298;width:62636;height:2286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PJcygAAAOIAAAAPAAAAZHJzL2Rvd25yZXYueG1sRI9RS8Mw&#10;FIXfBf9DuIJvLnXrSumWjTEYDlHQqe93zV1TbG5KEtfqrzfCwMfDOec7nOV6tJ04kw+tYwX3kwwE&#10;ce10y42C97fdXQkiRGSNnWNS8E0B1qvrqyVW2g38SudDbESCcKhQgYmxr6QMtSGLYeJ64uSdnLcY&#10;k/SN1B6HBLednGZZIS22nBYM9rQ1VH8evqyCl+3P4+lpOLqPrnng51m2Nx5zpW5vxs0CRKQx/ocv&#10;7b1WkOez+bQsiwL+LqU7IFe/AAAA//8DAFBLAQItABQABgAIAAAAIQDb4fbL7gAAAIUBAAATAAAA&#10;AAAAAAAAAAAAAAAAAABbQ29udGVudF9UeXBlc10ueG1sUEsBAi0AFAAGAAgAAAAhAFr0LFu/AAAA&#10;FQEAAAsAAAAAAAAAAAAAAAAAHwEAAF9yZWxzLy5yZWxzUEsBAi0AFAAGAAgAAAAhAPXQ8lzKAAAA&#10;4gAAAA8AAAAAAAAAAAAAAAAABwIAAGRycy9kb3ducmV2LnhtbFBLBQYAAAAAAwADALcAAAD+AgAA&#10;AAA=&#10;" fillcolor="#2d752e [3213]" stroked="f" strokeweight="1pt"/>
                <v:rect id="Rectangle 1" o:spid="_x0000_s1029" style="position:absolute;width:62636;height:2286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TNryAAAAOMAAAAPAAAAZHJzL2Rvd25yZXYueG1sRE9dS8Mw&#10;FH0X/A/hCntzaasboy4bMhCHKOg+3u+au6bY3JQkW7v9eiMIwnk5nC/OfDnYVpzJh8axgnycgSCu&#10;nG64VrDbvtzPQISIrLF1TAouFGC5uL2ZY6ldz1903sRapBIOJSowMXallKEyZDGMXUectKPzFmOi&#10;vpbaY5/KbSuLLJtKiw2nBYMdrQxV35uTVfC5ur4d3/uD27f1K388ZGvj8VGp0d3w/AQi0hD/zX/p&#10;tVZQ5Hk+KRIm8Psp/QG5+AEAAP//AwBQSwECLQAUAAYACAAAACEA2+H2y+4AAACFAQAAEwAAAAAA&#10;AAAAAAAAAAAAAAAAW0NvbnRlbnRfVHlwZXNdLnhtbFBLAQItABQABgAIAAAAIQBa9CxbvwAAABUB&#10;AAALAAAAAAAAAAAAAAAAAB8BAABfcmVscy8ucmVsc1BLAQItABQABgAIAAAAIQCLgTNryAAAAOMA&#10;AAAPAAAAAAAAAAAAAAAAAAcCAABkcnMvZG93bnJldi54bWxQSwUGAAAAAAMAAwC3AAAA/AIAAAAA&#10;" fillcolor="#2d752e [3213]" stroked="f" strokeweight="1pt"/>
                <w10:anchorlock/>
              </v:group>
            </w:pict>
          </mc:Fallback>
        </mc:AlternateContent>
      </w:r>
    </w:p>
    <w:p w14:paraId="652E7E15" w14:textId="77777777" w:rsidR="008A3B58" w:rsidRPr="00C0511E" w:rsidRDefault="008A3B58" w:rsidP="001B253C"/>
    <w:sectPr w:rsidR="008A3B58" w:rsidRPr="00C0511E" w:rsidSect="00CF5211">
      <w:pgSz w:w="12240" w:h="15840"/>
      <w:pgMar w:top="1440" w:right="1080" w:bottom="0" w:left="1152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87867" w14:textId="77777777" w:rsidR="009D6752" w:rsidRDefault="009D6752" w:rsidP="0038101A">
      <w:r>
        <w:separator/>
      </w:r>
    </w:p>
    <w:p w14:paraId="785FDA49" w14:textId="77777777" w:rsidR="009D6752" w:rsidRDefault="009D6752"/>
    <w:p w14:paraId="10461EAE" w14:textId="77777777" w:rsidR="009D6752" w:rsidRDefault="009D6752"/>
  </w:endnote>
  <w:endnote w:type="continuationSeparator" w:id="0">
    <w:p w14:paraId="26B7EEE8" w14:textId="77777777" w:rsidR="009D6752" w:rsidRDefault="009D6752" w:rsidP="0038101A">
      <w:r>
        <w:continuationSeparator/>
      </w:r>
    </w:p>
    <w:p w14:paraId="7954F027" w14:textId="77777777" w:rsidR="009D6752" w:rsidRDefault="009D6752"/>
    <w:p w14:paraId="4A8DF902" w14:textId="77777777" w:rsidR="009D6752" w:rsidRDefault="009D6752"/>
  </w:endnote>
  <w:endnote w:type="continuationNotice" w:id="1">
    <w:p w14:paraId="070B369F" w14:textId="77777777" w:rsidR="009D6752" w:rsidRDefault="009D6752"/>
    <w:p w14:paraId="543B37AB" w14:textId="77777777" w:rsidR="009D6752" w:rsidRDefault="009D6752"/>
    <w:p w14:paraId="7ED38704" w14:textId="77777777" w:rsidR="009D6752" w:rsidRDefault="009D67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arkisim">
    <w:altName w:val="Arial"/>
    <w:charset w:val="B1"/>
    <w:family w:val="swiss"/>
    <w:pitch w:val="variable"/>
    <w:sig w:usb0="00000803" w:usb1="00000000" w:usb2="00000000" w:usb3="00000000" w:csb0="00000021" w:csb1="00000000"/>
  </w:font>
  <w:font w:name="Merriweather">
    <w:altName w:val="Calibri"/>
    <w:panose1 w:val="00000500000000000000"/>
    <w:charset w:val="00"/>
    <w:family w:val="auto"/>
    <w:pitch w:val="variable"/>
    <w:sig w:usb0="20000207" w:usb1="00000000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77E356" w14:textId="77777777" w:rsidR="009D6752" w:rsidRDefault="009D6752" w:rsidP="0038101A">
      <w:r>
        <w:separator/>
      </w:r>
    </w:p>
    <w:p w14:paraId="11591CDB" w14:textId="77777777" w:rsidR="009D6752" w:rsidRDefault="009D6752"/>
    <w:p w14:paraId="22B4C365" w14:textId="77777777" w:rsidR="009D6752" w:rsidRDefault="009D6752"/>
  </w:footnote>
  <w:footnote w:type="continuationSeparator" w:id="0">
    <w:p w14:paraId="48818927" w14:textId="77777777" w:rsidR="009D6752" w:rsidRDefault="009D6752" w:rsidP="0038101A">
      <w:r>
        <w:continuationSeparator/>
      </w:r>
    </w:p>
    <w:p w14:paraId="2C777A75" w14:textId="77777777" w:rsidR="009D6752" w:rsidRDefault="009D6752"/>
    <w:p w14:paraId="7EA19372" w14:textId="77777777" w:rsidR="009D6752" w:rsidRDefault="009D6752"/>
  </w:footnote>
  <w:footnote w:type="continuationNotice" w:id="1">
    <w:p w14:paraId="4FD8880A" w14:textId="77777777" w:rsidR="009D6752" w:rsidRDefault="009D6752"/>
    <w:p w14:paraId="40E7D82D" w14:textId="77777777" w:rsidR="009D6752" w:rsidRDefault="009D6752"/>
    <w:p w14:paraId="195D0972" w14:textId="77777777" w:rsidR="009D6752" w:rsidRDefault="009D675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proofState w:spelling="clean" w:grammar="clean"/>
  <w:attachedTemplate r:id="rId1"/>
  <w:defaultTabStop w:val="720"/>
  <w:characterSpacingControl w:val="doNotCompress"/>
  <w:hdrShapeDefaults>
    <o:shapedefaults v:ext="edit" spidmax="2050">
      <o:colormru v:ext="edit" colors="#fffdeb,white,#fffcee,#00599a,#0086e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E26"/>
    <w:rsid w:val="000019E9"/>
    <w:rsid w:val="00006553"/>
    <w:rsid w:val="00023D1E"/>
    <w:rsid w:val="000308CC"/>
    <w:rsid w:val="00046FB7"/>
    <w:rsid w:val="00082C46"/>
    <w:rsid w:val="000D14D4"/>
    <w:rsid w:val="000F71EB"/>
    <w:rsid w:val="0011440B"/>
    <w:rsid w:val="00154354"/>
    <w:rsid w:val="0016656A"/>
    <w:rsid w:val="001B2061"/>
    <w:rsid w:val="001B253C"/>
    <w:rsid w:val="001E55A4"/>
    <w:rsid w:val="001E79BE"/>
    <w:rsid w:val="001F58C8"/>
    <w:rsid w:val="001F7EE2"/>
    <w:rsid w:val="00203BB7"/>
    <w:rsid w:val="00207D31"/>
    <w:rsid w:val="002145C3"/>
    <w:rsid w:val="00246E58"/>
    <w:rsid w:val="00293B83"/>
    <w:rsid w:val="002B1387"/>
    <w:rsid w:val="002B30C5"/>
    <w:rsid w:val="002C605E"/>
    <w:rsid w:val="002F1819"/>
    <w:rsid w:val="003458BF"/>
    <w:rsid w:val="003777C0"/>
    <w:rsid w:val="0038101A"/>
    <w:rsid w:val="003D7E1E"/>
    <w:rsid w:val="003E0924"/>
    <w:rsid w:val="00433AC8"/>
    <w:rsid w:val="004506F0"/>
    <w:rsid w:val="00462294"/>
    <w:rsid w:val="00476FB0"/>
    <w:rsid w:val="004918A9"/>
    <w:rsid w:val="004B6FAA"/>
    <w:rsid w:val="00531188"/>
    <w:rsid w:val="005419A0"/>
    <w:rsid w:val="00546A73"/>
    <w:rsid w:val="00562E50"/>
    <w:rsid w:val="00572753"/>
    <w:rsid w:val="005746C7"/>
    <w:rsid w:val="00577294"/>
    <w:rsid w:val="005B1199"/>
    <w:rsid w:val="005B406E"/>
    <w:rsid w:val="005C0509"/>
    <w:rsid w:val="005E4031"/>
    <w:rsid w:val="005E4F14"/>
    <w:rsid w:val="005F6FB9"/>
    <w:rsid w:val="006031A9"/>
    <w:rsid w:val="0066551D"/>
    <w:rsid w:val="0066701F"/>
    <w:rsid w:val="006A3CE7"/>
    <w:rsid w:val="006B4776"/>
    <w:rsid w:val="006D6983"/>
    <w:rsid w:val="006E559E"/>
    <w:rsid w:val="006F1CAE"/>
    <w:rsid w:val="00701012"/>
    <w:rsid w:val="00703395"/>
    <w:rsid w:val="00707684"/>
    <w:rsid w:val="007343B2"/>
    <w:rsid w:val="0073510C"/>
    <w:rsid w:val="00736DDF"/>
    <w:rsid w:val="00762ACB"/>
    <w:rsid w:val="00765E9B"/>
    <w:rsid w:val="0077653E"/>
    <w:rsid w:val="007C2F0F"/>
    <w:rsid w:val="007D49E3"/>
    <w:rsid w:val="007D7BFD"/>
    <w:rsid w:val="007F5003"/>
    <w:rsid w:val="0080675D"/>
    <w:rsid w:val="00825613"/>
    <w:rsid w:val="00832015"/>
    <w:rsid w:val="00837BD7"/>
    <w:rsid w:val="008468BA"/>
    <w:rsid w:val="00892B12"/>
    <w:rsid w:val="008961D9"/>
    <w:rsid w:val="008A05EE"/>
    <w:rsid w:val="008A3B58"/>
    <w:rsid w:val="008E00A2"/>
    <w:rsid w:val="008E080E"/>
    <w:rsid w:val="00910839"/>
    <w:rsid w:val="00927372"/>
    <w:rsid w:val="0095114B"/>
    <w:rsid w:val="009516EB"/>
    <w:rsid w:val="00965A7A"/>
    <w:rsid w:val="00965D16"/>
    <w:rsid w:val="0096782F"/>
    <w:rsid w:val="00974B71"/>
    <w:rsid w:val="00984356"/>
    <w:rsid w:val="009A0DE0"/>
    <w:rsid w:val="009A1E26"/>
    <w:rsid w:val="009B7C24"/>
    <w:rsid w:val="009C7383"/>
    <w:rsid w:val="009D6752"/>
    <w:rsid w:val="009D6D19"/>
    <w:rsid w:val="00A35258"/>
    <w:rsid w:val="00A43796"/>
    <w:rsid w:val="00A51D91"/>
    <w:rsid w:val="00A71E65"/>
    <w:rsid w:val="00A877CA"/>
    <w:rsid w:val="00AA6449"/>
    <w:rsid w:val="00AB1303"/>
    <w:rsid w:val="00AB50AF"/>
    <w:rsid w:val="00AD3F6B"/>
    <w:rsid w:val="00B80DC2"/>
    <w:rsid w:val="00B959FA"/>
    <w:rsid w:val="00BB2258"/>
    <w:rsid w:val="00BC6129"/>
    <w:rsid w:val="00C0511E"/>
    <w:rsid w:val="00C14CFB"/>
    <w:rsid w:val="00C22374"/>
    <w:rsid w:val="00C60EF0"/>
    <w:rsid w:val="00C63C20"/>
    <w:rsid w:val="00C7456A"/>
    <w:rsid w:val="00C93772"/>
    <w:rsid w:val="00CB2459"/>
    <w:rsid w:val="00CB784D"/>
    <w:rsid w:val="00CC2DBD"/>
    <w:rsid w:val="00CF5211"/>
    <w:rsid w:val="00D34B22"/>
    <w:rsid w:val="00D543FB"/>
    <w:rsid w:val="00D91060"/>
    <w:rsid w:val="00DE31FB"/>
    <w:rsid w:val="00E6762F"/>
    <w:rsid w:val="00E729ED"/>
    <w:rsid w:val="00EA4998"/>
    <w:rsid w:val="00EB13BB"/>
    <w:rsid w:val="00EC0BBA"/>
    <w:rsid w:val="00ED4115"/>
    <w:rsid w:val="00F039CA"/>
    <w:rsid w:val="00F06552"/>
    <w:rsid w:val="00F34317"/>
    <w:rsid w:val="00F418C3"/>
    <w:rsid w:val="00F4590E"/>
    <w:rsid w:val="00FC43EA"/>
    <w:rsid w:val="00FC49EC"/>
    <w:rsid w:val="00FC56BB"/>
    <w:rsid w:val="00FD1234"/>
    <w:rsid w:val="00FD1379"/>
    <w:rsid w:val="00FD66C4"/>
    <w:rsid w:val="00FE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fdeb,white,#fffcee,#00599a,#0086ea"/>
    </o:shapedefaults>
    <o:shapelayout v:ext="edit">
      <o:idmap v:ext="edit" data="2"/>
    </o:shapelayout>
  </w:shapeDefaults>
  <w:decimalSymbol w:val="."/>
  <w:listSeparator w:val=","/>
  <w14:docId w14:val="18B1D6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8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qFormat="1"/>
    <w:lsdException w:name="heading 5" w:semiHidden="1" w:uiPriority="3" w:qFormat="1"/>
    <w:lsdException w:name="heading 6" w:semiHidden="1" w:uiPriority="9" w:unhideWhenUsed="1" w:qFormat="1"/>
    <w:lsdException w:name="heading 7" w:semiHidden="1" w:uiPriority="3" w:qFormat="1"/>
    <w:lsdException w:name="heading 8" w:semiHidden="1" w:uiPriority="3" w:qFormat="1"/>
    <w:lsdException w:name="heading 9" w:semiHidden="1" w:uiPriority="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 w:uiPriority="5" w:qFormat="1"/>
    <w:lsdException w:name="Signature" w:semiHidden="1" w:uiPriority="6" w:qFormat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2" w:qFormat="1"/>
    <w:lsdException w:name="Salutation" w:semiHidden="1" w:uiPriority="4" w:qFormat="1"/>
    <w:lsdException w:name="Date" w:semiHidden="1" w:uiPriority="2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4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5EE"/>
    <w:pPr>
      <w:spacing w:after="0" w:line="240" w:lineRule="auto"/>
    </w:pPr>
    <w:rPr>
      <w:color w:val="2D752E" w:themeColor="text1"/>
    </w:rPr>
  </w:style>
  <w:style w:type="paragraph" w:styleId="Heading1">
    <w:name w:val="heading 1"/>
    <w:basedOn w:val="Normal"/>
    <w:next w:val="Normal"/>
    <w:link w:val="Heading1Char"/>
    <w:uiPriority w:val="3"/>
    <w:qFormat/>
    <w:rsid w:val="008A05EE"/>
    <w:pPr>
      <w:keepNext/>
      <w:keepLines/>
      <w:spacing w:after="240"/>
      <w:contextualSpacing/>
      <w:outlineLvl w:val="0"/>
    </w:pPr>
    <w:rPr>
      <w:rFonts w:asciiTheme="majorHAnsi" w:eastAsiaTheme="majorEastAsia" w:hAnsiTheme="majorHAnsi" w:cstheme="majorBidi"/>
      <w:caps/>
      <w:szCs w:val="32"/>
      <w:lang w:eastAsia="ja-JP"/>
    </w:rPr>
  </w:style>
  <w:style w:type="paragraph" w:styleId="Heading2">
    <w:name w:val="heading 2"/>
    <w:basedOn w:val="Normal"/>
    <w:link w:val="Heading2Char"/>
    <w:uiPriority w:val="3"/>
    <w:qFormat/>
    <w:rsid w:val="00CB2459"/>
    <w:pPr>
      <w:keepNext/>
      <w:keepLines/>
      <w:contextualSpacing/>
      <w:outlineLvl w:val="1"/>
    </w:pPr>
    <w:rPr>
      <w:rFonts w:ascii="Calibri" w:eastAsiaTheme="majorEastAsia" w:hAnsi="Calibri" w:cstheme="majorBidi"/>
      <w:b/>
      <w:szCs w:val="26"/>
      <w:lang w:eastAsia="ja-JP"/>
    </w:rPr>
  </w:style>
  <w:style w:type="paragraph" w:styleId="Heading3">
    <w:name w:val="heading 3"/>
    <w:basedOn w:val="Normal"/>
    <w:next w:val="Normal"/>
    <w:link w:val="Heading3Char"/>
    <w:uiPriority w:val="3"/>
    <w:qFormat/>
    <w:rsid w:val="002B30C5"/>
    <w:pPr>
      <w:keepNext/>
      <w:keepLines/>
      <w:spacing w:after="120"/>
      <w:outlineLvl w:val="2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3"/>
    <w:semiHidden/>
    <w:qFormat/>
    <w:rsid w:val="00974B7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F5CA0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8A05EE"/>
    <w:rPr>
      <w:rFonts w:asciiTheme="majorHAnsi" w:eastAsiaTheme="majorEastAsia" w:hAnsiTheme="majorHAnsi" w:cstheme="majorBidi"/>
      <w:caps/>
      <w:color w:val="2D752E" w:themeColor="text1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3"/>
    <w:rsid w:val="00CB2459"/>
    <w:rPr>
      <w:rFonts w:ascii="Calibri" w:eastAsiaTheme="majorEastAsia" w:hAnsi="Calibri" w:cstheme="majorBidi"/>
      <w:b/>
      <w:color w:val="2D752E" w:themeColor="text1"/>
      <w:szCs w:val="26"/>
      <w:lang w:eastAsia="ja-JP"/>
    </w:rPr>
  </w:style>
  <w:style w:type="paragraph" w:styleId="Header">
    <w:name w:val="header"/>
    <w:basedOn w:val="Normal"/>
    <w:link w:val="HeaderChar"/>
    <w:uiPriority w:val="99"/>
    <w:semiHidden/>
    <w:rsid w:val="00EA499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4998"/>
    <w:rPr>
      <w:color w:val="FFFFFF" w:themeColor="background1"/>
    </w:rPr>
  </w:style>
  <w:style w:type="paragraph" w:styleId="Title">
    <w:name w:val="Title"/>
    <w:basedOn w:val="Normal"/>
    <w:link w:val="TitleChar"/>
    <w:uiPriority w:val="1"/>
    <w:qFormat/>
    <w:rsid w:val="008A05EE"/>
    <w:pPr>
      <w:spacing w:line="960" w:lineRule="exact"/>
      <w:contextualSpacing/>
    </w:pPr>
    <w:rPr>
      <w:rFonts w:asciiTheme="majorHAnsi" w:eastAsiaTheme="majorEastAsia" w:hAnsiTheme="majorHAnsi" w:cs="Narkisim"/>
      <w:b/>
      <w:bCs/>
      <w:caps/>
      <w:color w:val="D73411" w:themeColor="accent2" w:themeShade="BF"/>
      <w:spacing w:val="-20"/>
      <w:kern w:val="28"/>
      <w:sz w:val="96"/>
      <w:szCs w:val="96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8A05EE"/>
    <w:rPr>
      <w:rFonts w:asciiTheme="majorHAnsi" w:eastAsiaTheme="majorEastAsia" w:hAnsiTheme="majorHAnsi" w:cs="Narkisim"/>
      <w:b/>
      <w:bCs/>
      <w:caps/>
      <w:color w:val="D73411" w:themeColor="accent2" w:themeShade="BF"/>
      <w:spacing w:val="-20"/>
      <w:kern w:val="28"/>
      <w:sz w:val="96"/>
      <w:szCs w:val="96"/>
      <w:lang w:eastAsia="ja-JP"/>
    </w:rPr>
  </w:style>
  <w:style w:type="paragraph" w:styleId="Footer">
    <w:name w:val="footer"/>
    <w:basedOn w:val="Normal"/>
    <w:link w:val="FooterChar"/>
    <w:uiPriority w:val="99"/>
    <w:semiHidden/>
    <w:rsid w:val="00EA4998"/>
    <w:pPr>
      <w:tabs>
        <w:tab w:val="center" w:pos="4677"/>
        <w:tab w:val="right" w:pos="9355"/>
      </w:tabs>
    </w:pPr>
  </w:style>
  <w:style w:type="paragraph" w:styleId="Subtitle">
    <w:name w:val="Subtitle"/>
    <w:basedOn w:val="Normal"/>
    <w:link w:val="SubtitleChar"/>
    <w:uiPriority w:val="2"/>
    <w:qFormat/>
    <w:rsid w:val="008A05EE"/>
    <w:pPr>
      <w:numPr>
        <w:ilvl w:val="1"/>
      </w:numPr>
      <w:spacing w:after="240"/>
      <w:contextualSpacing/>
    </w:pPr>
    <w:rPr>
      <w:rFonts w:ascii="Bahnschrift" w:eastAsiaTheme="minorEastAsia" w:hAnsi="Bahnschrift" w:cs="Merriweather"/>
      <w:sz w:val="40"/>
      <w:szCs w:val="36"/>
      <w:lang w:eastAsia="ja-JP"/>
    </w:rPr>
  </w:style>
  <w:style w:type="character" w:customStyle="1" w:styleId="SubtitleChar">
    <w:name w:val="Subtitle Char"/>
    <w:basedOn w:val="DefaultParagraphFont"/>
    <w:link w:val="Subtitle"/>
    <w:uiPriority w:val="2"/>
    <w:rsid w:val="008A05EE"/>
    <w:rPr>
      <w:rFonts w:ascii="Bahnschrift" w:eastAsiaTheme="minorEastAsia" w:hAnsi="Bahnschrift" w:cs="Merriweather"/>
      <w:color w:val="2D752E" w:themeColor="text1"/>
      <w:sz w:val="40"/>
      <w:szCs w:val="36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38101A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A4998"/>
    <w:rPr>
      <w:color w:val="FFFFFF" w:themeColor="background1"/>
    </w:rPr>
  </w:style>
  <w:style w:type="table" w:styleId="TableGrid">
    <w:name w:val="Table Grid"/>
    <w:basedOn w:val="TableNormal"/>
    <w:uiPriority w:val="39"/>
    <w:rsid w:val="0038101A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3"/>
    <w:rsid w:val="007D7BFD"/>
    <w:rPr>
      <w:rFonts w:eastAsiaTheme="majorEastAsia" w:cstheme="majorBidi"/>
      <w:color w:val="FFFFFF" w:themeColor="background1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7D7BFD"/>
    <w:rPr>
      <w:rFonts w:asciiTheme="majorHAnsi" w:eastAsiaTheme="majorEastAsia" w:hAnsiTheme="majorHAnsi" w:cstheme="majorBidi"/>
      <w:color w:val="F5CA00" w:themeColor="accent1" w:themeShade="7F"/>
    </w:rPr>
  </w:style>
  <w:style w:type="character" w:customStyle="1" w:styleId="UnresolvedMention1">
    <w:name w:val="Unresolved Mention1"/>
    <w:basedOn w:val="DefaultParagraphFont"/>
    <w:uiPriority w:val="99"/>
    <w:semiHidden/>
    <w:rsid w:val="00082C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1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650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ception\AppData\Roaming\Microsoft\Templates\Bold%20food%20service%20resume.dotx" TargetMode="External"/></Relationships>
</file>

<file path=word/theme/theme1.xml><?xml version="1.0" encoding="utf-8"?>
<a:theme xmlns:a="http://schemas.openxmlformats.org/drawingml/2006/main" name="Theme1">
  <a:themeElements>
    <a:clrScheme name="Custom 2">
      <a:dk1>
        <a:srgbClr val="2D752E"/>
      </a:dk1>
      <a:lt1>
        <a:sysClr val="window" lastClr="FFFFFF"/>
      </a:lt1>
      <a:dk2>
        <a:srgbClr val="333333"/>
      </a:dk2>
      <a:lt2>
        <a:srgbClr val="CCCCCC"/>
      </a:lt2>
      <a:accent1>
        <a:srgbClr val="FFFCEE"/>
      </a:accent1>
      <a:accent2>
        <a:srgbClr val="F06648"/>
      </a:accent2>
      <a:accent3>
        <a:srgbClr val="B27DC9"/>
      </a:accent3>
      <a:accent4>
        <a:srgbClr val="81A0E6"/>
      </a:accent4>
      <a:accent5>
        <a:srgbClr val="60C7C3"/>
      </a:accent5>
      <a:accent6>
        <a:srgbClr val="7ACC7B"/>
      </a:accent6>
      <a:hlink>
        <a:srgbClr val="0563C1"/>
      </a:hlink>
      <a:folHlink>
        <a:srgbClr val="954F72"/>
      </a:folHlink>
    </a:clrScheme>
    <a:fontScheme name="Custom 89">
      <a:majorFont>
        <a:latin typeface="Bahnschrift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58F427C-0850-45F5-8AE6-28F5231CBFB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3F476FDC-CBE5-4974-B1D6-6097A524AF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67309A-9481-4C21-98FF-B01BF8B314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Bold food service resume</Template>
  <TotalTime>0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2025-01-24T19:52:00Z</dcterms:created>
  <dcterms:modified xsi:type="dcterms:W3CDTF">2025-01-24T19:52:00Z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